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00:31:06</w:t>
        <w:tab/>
        <w:t xml:space="preserve">Erika Preuitt:</w:t>
        <w:tab/>
        <w:t xml:space="preserve">I love the unity. We are only going to resolve this together each of us taking responsibility for the safety in our community.</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00:36:01</w:t>
        <w:tab/>
        <w:t xml:space="preserve">Erika Preuitt:</w:t>
        <w:tab/>
        <w:t xml:space="preserve">The reckoning and transformation needs to happen before we can be successful in resolving the significant rise in violence facing our communities.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00:37:23</w:t>
        <w:tab/>
        <w:t xml:space="preserve">Erika Preuitt:</w:t>
        <w:tab/>
        <w:t xml:space="preserve">Need to prioritize the messaging needs.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00:40:16</w:t>
        <w:tab/>
        <w:t xml:space="preserve">Erika Preuitt:</w:t>
        <w:tab/>
        <w:t xml:space="preserve">What can the community do to help resolve gun violence. How do they partner with community address this crisis.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00:43:43</w:t>
        <w:tab/>
        <w:t xml:space="preserve">Gina Ronning:</w:t>
        <w:tab/>
        <w:t xml:space="preserve">I think it is important that we recognize that the acknowledgement we are seeking with this media narrative is specifically for families who have been dealing with gun violence on the streets of portland who not feel they have been validated or helped. It is also important to understand that we are not speaking to all of the historical harms of policing, but the harms specifically that have left community members feeling as though gun violence has not been a priority. For example who on the council has gone down to an incident to engage families and victims when an incident has occurred? The goal shifts only if the validation piece is broad.</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00:44:24</w:t>
        <w:tab/>
        <w:t xml:space="preserve">Senior Servant J.W. Matt Hennessee:</w:t>
        <w:tab/>
        <w:t xml:space="preserve">Good work Comms Team.</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00:45:13</w:t>
        <w:tab/>
        <w:t xml:space="preserve">Erika Preuitt:</w:t>
        <w:tab/>
        <w:t xml:space="preserve">Unity is aspirational what steps need to be taken to get there.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00:45:52</w:t>
        <w:tab/>
        <w:t xml:space="preserve">Erika Preuitt:</w:t>
        <w:tab/>
        <w:t xml:space="preserve">I agree thanks for this work Comm’s Team!</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00:50:05</w:t>
        <w:tab/>
        <w:t xml:space="preserve">morkerj:</w:t>
        <w:tab/>
        <w:t xml:space="preserve">genuine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00:50:18</w:t>
        <w:tab/>
        <w:t xml:space="preserve">Jan Elfers (she/her):</w:t>
        <w:tab/>
        <w:t xml:space="preserve">Thank you, Gina.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00:50:50</w:t>
        <w:tab/>
        <w:t xml:space="preserve">Jo Ann Hardesty:</w:t>
        <w:tab/>
        <w:t xml:space="preserve">Thank you Communications team.  I appreciate you Gina!  You are spot 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00:51:11</w:t>
        <w:tab/>
        <w:t xml:space="preserve">Erika Preuitt:</w:t>
        <w:tab/>
        <w:t xml:space="preserve">Community is not a monolith… thanks Gina! We need to understand all community voices.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